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81" w:rsidRPr="00571E81" w:rsidRDefault="00571E81" w:rsidP="00571E81">
      <w:pPr>
        <w:spacing w:after="0" w:line="240" w:lineRule="auto"/>
        <w:jc w:val="both"/>
        <w:textAlignment w:val="baseline"/>
        <w:outlineLvl w:val="0"/>
        <w:rPr>
          <w:rFonts w:ascii="Times New Roman" w:eastAsia="Times New Roman" w:hAnsi="Times New Roman" w:cs="Times New Roman"/>
          <w:b/>
          <w:bCs/>
          <w:color w:val="0D0D0D"/>
          <w:kern w:val="36"/>
          <w:sz w:val="28"/>
          <w:szCs w:val="28"/>
          <w:lang w:eastAsia="pt-PT"/>
        </w:rPr>
      </w:pPr>
      <w:r w:rsidRPr="00571E81">
        <w:rPr>
          <w:rFonts w:ascii="Times New Roman" w:eastAsia="Times New Roman" w:hAnsi="Times New Roman" w:cs="Times New Roman"/>
          <w:b/>
          <w:color w:val="0D0D0D"/>
          <w:kern w:val="36"/>
          <w:sz w:val="28"/>
          <w:szCs w:val="28"/>
          <w:bdr w:val="none" w:sz="0" w:space="0" w:color="auto" w:frame="1"/>
          <w:lang w:eastAsia="pt-PT"/>
        </w:rPr>
        <w:t>The euro area’s stimulus is less stingy than in past crises</w:t>
      </w:r>
    </w:p>
    <w:p w:rsidR="00571E81" w:rsidRPr="00571E81" w:rsidRDefault="00571E81" w:rsidP="00571E81">
      <w:pPr>
        <w:spacing w:before="100" w:beforeAutospacing="1" w:after="100" w:afterAutospacing="1" w:line="240" w:lineRule="auto"/>
        <w:jc w:val="both"/>
        <w:textAlignment w:val="baseline"/>
        <w:rPr>
          <w:rFonts w:ascii="Times New Roman" w:eastAsia="Times New Roman" w:hAnsi="Times New Roman" w:cs="Times New Roman"/>
          <w:color w:val="0D0D0D"/>
          <w:sz w:val="28"/>
          <w:szCs w:val="28"/>
          <w:lang w:eastAsia="pt-PT"/>
        </w:rPr>
      </w:pPr>
      <w:r w:rsidRPr="00571E81">
        <w:rPr>
          <w:rFonts w:ascii="Times New Roman" w:eastAsia="Times New Roman" w:hAnsi="Times New Roman" w:cs="Times New Roman"/>
          <w:color w:val="0D0D0D"/>
          <w:sz w:val="28"/>
          <w:szCs w:val="28"/>
          <w:lang w:eastAsia="pt-PT"/>
        </w:rPr>
        <w:t>Even so, more stimulus will be needed this year</w:t>
      </w:r>
    </w:p>
    <w:p w:rsidR="00571E81" w:rsidRPr="00571E81" w:rsidRDefault="00571E81" w:rsidP="00571E81">
      <w:pPr>
        <w:spacing w:after="0" w:line="240" w:lineRule="auto"/>
        <w:jc w:val="both"/>
        <w:textAlignment w:val="baseline"/>
        <w:rPr>
          <w:rFonts w:ascii="Times New Roman" w:eastAsia="Times New Roman" w:hAnsi="Times New Roman" w:cs="Times New Roman"/>
          <w:color w:val="0D0D0D"/>
          <w:sz w:val="28"/>
          <w:szCs w:val="28"/>
          <w:lang w:val="pt-PT" w:eastAsia="pt-PT"/>
        </w:rPr>
      </w:pPr>
    </w:p>
    <w:p w:rsidR="00571E81" w:rsidRPr="00571E81" w:rsidRDefault="00571E81" w:rsidP="00571E81">
      <w:pPr>
        <w:spacing w:after="0" w:line="240" w:lineRule="auto"/>
        <w:jc w:val="both"/>
        <w:textAlignment w:val="baseline"/>
        <w:rPr>
          <w:rFonts w:ascii="Times New Roman" w:eastAsia="Times New Roman" w:hAnsi="Times New Roman" w:cs="Times New Roman"/>
          <w:color w:val="0D0D0D"/>
          <w:sz w:val="28"/>
          <w:szCs w:val="28"/>
          <w:lang w:eastAsia="pt-PT"/>
        </w:rPr>
      </w:pPr>
      <w:r w:rsidRPr="00571E81">
        <w:rPr>
          <w:rFonts w:ascii="Times New Roman" w:eastAsia="Times New Roman" w:hAnsi="Times New Roman" w:cs="Times New Roman"/>
          <w:b/>
          <w:color w:val="0D0D0D"/>
          <w:sz w:val="28"/>
          <w:szCs w:val="28"/>
          <w:lang w:eastAsia="pt-PT"/>
        </w:rPr>
        <w:t>The Economist</w:t>
      </w:r>
      <w:r>
        <w:rPr>
          <w:rFonts w:ascii="Times New Roman" w:eastAsia="Times New Roman" w:hAnsi="Times New Roman" w:cs="Times New Roman"/>
          <w:color w:val="0D0D0D"/>
          <w:sz w:val="28"/>
          <w:szCs w:val="28"/>
          <w:lang w:eastAsia="pt-PT"/>
        </w:rPr>
        <w:t xml:space="preserve"> </w:t>
      </w:r>
      <w:r w:rsidRPr="00571E81">
        <w:rPr>
          <w:rFonts w:ascii="Times New Roman" w:eastAsia="Times New Roman" w:hAnsi="Times New Roman" w:cs="Times New Roman"/>
          <w:color w:val="0D0D0D"/>
          <w:sz w:val="28"/>
          <w:szCs w:val="28"/>
          <w:lang w:eastAsia="pt-PT"/>
        </w:rPr>
        <w:t>Jun 18th 2020</w:t>
      </w:r>
    </w:p>
    <w:p w:rsidR="00571E81" w:rsidRPr="00571E81" w:rsidRDefault="00571E81" w:rsidP="00571E81">
      <w:pPr>
        <w:spacing w:beforeAutospacing="1" w:after="0" w:afterAutospacing="1" w:line="240" w:lineRule="auto"/>
        <w:jc w:val="both"/>
        <w:textAlignment w:val="baseline"/>
        <w:rPr>
          <w:rFonts w:ascii="Times New Roman" w:eastAsia="Times New Roman" w:hAnsi="Times New Roman" w:cs="Times New Roman"/>
          <w:color w:val="0D0D0D"/>
          <w:sz w:val="28"/>
          <w:szCs w:val="28"/>
          <w:lang w:eastAsia="pt-PT"/>
        </w:rPr>
      </w:pPr>
      <w:r w:rsidRPr="00571E81">
        <w:rPr>
          <w:rFonts w:ascii="Times New Roman" w:eastAsia="Times New Roman" w:hAnsi="Times New Roman" w:cs="Times New Roman"/>
          <w:caps/>
          <w:color w:val="0D0D0D"/>
          <w:sz w:val="28"/>
          <w:szCs w:val="28"/>
          <w:bdr w:val="none" w:sz="0" w:space="0" w:color="auto" w:frame="1"/>
          <w:lang w:eastAsia="pt-PT"/>
        </w:rPr>
        <w:t>T</w:t>
      </w:r>
      <w:r w:rsidRPr="00571E81">
        <w:rPr>
          <w:rFonts w:ascii="Times New Roman" w:eastAsia="Times New Roman" w:hAnsi="Times New Roman" w:cs="Times New Roman"/>
          <w:color w:val="0D0D0D"/>
          <w:sz w:val="28"/>
          <w:szCs w:val="28"/>
          <w:bdr w:val="none" w:sz="0" w:space="0" w:color="auto" w:frame="1"/>
          <w:lang w:eastAsia="pt-PT"/>
        </w:rPr>
        <w:t>hose struggling</w:t>
      </w:r>
      <w:r w:rsidRPr="00571E81">
        <w:rPr>
          <w:rFonts w:ascii="Times New Roman" w:eastAsia="Times New Roman" w:hAnsi="Times New Roman" w:cs="Times New Roman"/>
          <w:color w:val="0D0D0D"/>
          <w:sz w:val="28"/>
          <w:szCs w:val="28"/>
          <w:lang w:eastAsia="pt-PT"/>
        </w:rPr>
        <w:t> to break bad habits should take inspiration from the euro zone. During the global financial and sovereign-debt crises it did too little to shore up growth; at times monetary and fiscal policy were tightened precisely when they should have been loosened. By contrast, its response to the covid-19 pandemic has been less flat-footed. Consider the events of the first three weeks of June alone. Germany’s government, usually tight-fisted, announced a stimulus package of at least €130bn ($146bn). The European Central Bank (</w:t>
      </w:r>
      <w:r w:rsidR="00E619B0">
        <w:rPr>
          <w:rFonts w:ascii="Times New Roman" w:eastAsia="Times New Roman" w:hAnsi="Times New Roman" w:cs="Times New Roman"/>
          <w:color w:val="0D0D0D"/>
          <w:sz w:val="28"/>
          <w:szCs w:val="28"/>
          <w:lang w:eastAsia="pt-PT"/>
        </w:rPr>
        <w:t>ECB</w:t>
      </w:r>
      <w:r w:rsidRPr="00571E81">
        <w:rPr>
          <w:rFonts w:ascii="Times New Roman" w:eastAsia="Times New Roman" w:hAnsi="Times New Roman" w:cs="Times New Roman"/>
          <w:color w:val="0D0D0D"/>
          <w:sz w:val="28"/>
          <w:szCs w:val="28"/>
          <w:lang w:eastAsia="pt-PT"/>
        </w:rPr>
        <w:t>) said it would buy another €600bn in bonds. And as </w:t>
      </w:r>
      <w:r w:rsidRPr="00571E81">
        <w:rPr>
          <w:rFonts w:ascii="Times New Roman" w:eastAsia="Times New Roman" w:hAnsi="Times New Roman" w:cs="Times New Roman"/>
          <w:i/>
          <w:iCs/>
          <w:color w:val="0D0D0D"/>
          <w:sz w:val="28"/>
          <w:szCs w:val="28"/>
          <w:bdr w:val="none" w:sz="0" w:space="0" w:color="auto" w:frame="1"/>
          <w:lang w:eastAsia="pt-PT"/>
        </w:rPr>
        <w:t>The Economist</w:t>
      </w:r>
      <w:r w:rsidRPr="00571E81">
        <w:rPr>
          <w:rFonts w:ascii="Times New Roman" w:eastAsia="Times New Roman" w:hAnsi="Times New Roman" w:cs="Times New Roman"/>
          <w:color w:val="0D0D0D"/>
          <w:sz w:val="28"/>
          <w:szCs w:val="28"/>
          <w:lang w:eastAsia="pt-PT"/>
        </w:rPr>
        <w:t> went to press, national leaders were due to discuss setting up an </w:t>
      </w:r>
      <w:proofErr w:type="spellStart"/>
      <w:r w:rsidRPr="00571E81">
        <w:rPr>
          <w:rFonts w:ascii="Times New Roman" w:eastAsia="Times New Roman" w:hAnsi="Times New Roman" w:cs="Times New Roman"/>
          <w:color w:val="0D0D0D"/>
          <w:sz w:val="28"/>
          <w:szCs w:val="28"/>
          <w:bdr w:val="none" w:sz="0" w:space="0" w:color="auto" w:frame="1"/>
          <w:lang w:eastAsia="pt-PT"/>
        </w:rPr>
        <w:t>eu</w:t>
      </w:r>
      <w:proofErr w:type="spellEnd"/>
      <w:r w:rsidRPr="00571E81">
        <w:rPr>
          <w:rFonts w:ascii="Times New Roman" w:eastAsia="Times New Roman" w:hAnsi="Times New Roman" w:cs="Times New Roman"/>
          <w:color w:val="0D0D0D"/>
          <w:sz w:val="28"/>
          <w:szCs w:val="28"/>
          <w:bdr w:val="none" w:sz="0" w:space="0" w:color="auto" w:frame="1"/>
          <w:lang w:eastAsia="pt-PT"/>
        </w:rPr>
        <w:t>-</w:t>
      </w:r>
      <w:r w:rsidRPr="00571E81">
        <w:rPr>
          <w:rFonts w:ascii="Times New Roman" w:eastAsia="Times New Roman" w:hAnsi="Times New Roman" w:cs="Times New Roman"/>
          <w:color w:val="0D0D0D"/>
          <w:sz w:val="28"/>
          <w:szCs w:val="28"/>
          <w:lang w:eastAsia="pt-PT"/>
        </w:rPr>
        <w:t>wide “recovery fund” of €750bn, an idea first floated in April.</w:t>
      </w:r>
    </w:p>
    <w:p w:rsidR="00571E81" w:rsidRPr="00571E81" w:rsidRDefault="00571E81" w:rsidP="00571E81">
      <w:pPr>
        <w:spacing w:beforeAutospacing="1" w:after="0" w:afterAutospacing="1" w:line="240" w:lineRule="auto"/>
        <w:jc w:val="both"/>
        <w:textAlignment w:val="baseline"/>
        <w:rPr>
          <w:rFonts w:ascii="Times New Roman" w:eastAsia="Times New Roman" w:hAnsi="Times New Roman" w:cs="Times New Roman"/>
          <w:color w:val="0D0D0D"/>
          <w:sz w:val="28"/>
          <w:szCs w:val="28"/>
          <w:lang w:eastAsia="pt-PT"/>
        </w:rPr>
      </w:pPr>
      <w:r w:rsidRPr="00571E81">
        <w:rPr>
          <w:rFonts w:ascii="Times New Roman" w:eastAsia="Times New Roman" w:hAnsi="Times New Roman" w:cs="Times New Roman"/>
          <w:color w:val="0D0D0D"/>
          <w:sz w:val="28"/>
          <w:szCs w:val="28"/>
          <w:lang w:eastAsia="pt-PT"/>
        </w:rPr>
        <w:t>The question is whether policy can remedy a grave weakness: that countries facing the greatest economic damage are also those with the least fiscal space. Germany’s outbreak was relatively less severe, and its lockdowns less stringent. Its new programme takes its total fiscal stimulus this year to 9% of </w:t>
      </w:r>
      <w:proofErr w:type="spellStart"/>
      <w:r w:rsidRPr="00571E81">
        <w:rPr>
          <w:rFonts w:ascii="Times New Roman" w:eastAsia="Times New Roman" w:hAnsi="Times New Roman" w:cs="Times New Roman"/>
          <w:color w:val="0D0D0D"/>
          <w:sz w:val="28"/>
          <w:szCs w:val="28"/>
          <w:bdr w:val="none" w:sz="0" w:space="0" w:color="auto" w:frame="1"/>
          <w:lang w:eastAsia="pt-PT"/>
        </w:rPr>
        <w:t>gdp</w:t>
      </w:r>
      <w:proofErr w:type="spellEnd"/>
      <w:r w:rsidRPr="00571E81">
        <w:rPr>
          <w:rFonts w:ascii="Times New Roman" w:eastAsia="Times New Roman" w:hAnsi="Times New Roman" w:cs="Times New Roman"/>
          <w:color w:val="0D0D0D"/>
          <w:sz w:val="28"/>
          <w:szCs w:val="28"/>
          <w:lang w:eastAsia="pt-PT"/>
        </w:rPr>
        <w:t>, according to economists at </w:t>
      </w:r>
      <w:proofErr w:type="spellStart"/>
      <w:r w:rsidRPr="00571E81">
        <w:rPr>
          <w:rFonts w:ascii="Times New Roman" w:eastAsia="Times New Roman" w:hAnsi="Times New Roman" w:cs="Times New Roman"/>
          <w:color w:val="0D0D0D"/>
          <w:sz w:val="28"/>
          <w:szCs w:val="28"/>
          <w:bdr w:val="none" w:sz="0" w:space="0" w:color="auto" w:frame="1"/>
          <w:lang w:eastAsia="pt-PT"/>
        </w:rPr>
        <w:t>ubs</w:t>
      </w:r>
      <w:proofErr w:type="spellEnd"/>
      <w:r w:rsidRPr="00571E81">
        <w:rPr>
          <w:rFonts w:ascii="Times New Roman" w:eastAsia="Times New Roman" w:hAnsi="Times New Roman" w:cs="Times New Roman"/>
          <w:color w:val="0D0D0D"/>
          <w:sz w:val="28"/>
          <w:szCs w:val="28"/>
          <w:lang w:eastAsia="pt-PT"/>
        </w:rPr>
        <w:t>, a bank (see chart). That is bigger than America’s. But France, Italy and Spain, which have had worse outbreaks and stricter lockdowns, and risk losing valuable tourism revenues over the summer, also have higher government-debt ratios. Fiscal support has been stingier there.</w:t>
      </w:r>
    </w:p>
    <w:p w:rsidR="00571E81" w:rsidRPr="00571E81" w:rsidRDefault="00571E81" w:rsidP="00571E81">
      <w:pPr>
        <w:spacing w:beforeAutospacing="1" w:after="0" w:afterAutospacing="1" w:line="240" w:lineRule="auto"/>
        <w:jc w:val="both"/>
        <w:textAlignment w:val="baseline"/>
        <w:rPr>
          <w:rFonts w:ascii="Times New Roman" w:eastAsia="Times New Roman" w:hAnsi="Times New Roman" w:cs="Times New Roman"/>
          <w:color w:val="0D0D0D"/>
          <w:sz w:val="28"/>
          <w:szCs w:val="28"/>
          <w:lang w:eastAsia="pt-PT"/>
        </w:rPr>
      </w:pPr>
      <w:r w:rsidRPr="00571E81">
        <w:rPr>
          <w:rFonts w:ascii="Times New Roman" w:eastAsia="Times New Roman" w:hAnsi="Times New Roman" w:cs="Times New Roman"/>
          <w:color w:val="0D0D0D"/>
          <w:sz w:val="28"/>
          <w:szCs w:val="28"/>
          <w:lang w:eastAsia="pt-PT"/>
        </w:rPr>
        <w:t>The good news is that </w:t>
      </w:r>
      <w:r w:rsidR="007B6815">
        <w:rPr>
          <w:rFonts w:ascii="Times New Roman" w:eastAsia="Times New Roman" w:hAnsi="Times New Roman" w:cs="Times New Roman"/>
          <w:color w:val="0D0D0D"/>
          <w:sz w:val="28"/>
          <w:szCs w:val="28"/>
          <w:lang w:eastAsia="pt-PT"/>
        </w:rPr>
        <w:t>EU</w:t>
      </w:r>
      <w:bookmarkStart w:id="0" w:name="_GoBack"/>
      <w:bookmarkEnd w:id="0"/>
      <w:r w:rsidRPr="00571E81">
        <w:rPr>
          <w:rFonts w:ascii="Times New Roman" w:eastAsia="Times New Roman" w:hAnsi="Times New Roman" w:cs="Times New Roman"/>
          <w:color w:val="0D0D0D"/>
          <w:sz w:val="28"/>
          <w:szCs w:val="28"/>
          <w:lang w:eastAsia="pt-PT"/>
        </w:rPr>
        <w:t> policymakers are trying to redress the imbalance. Thanks in part to Germany’s newfound generosity, the recovery fund could direct cash to countries according to need rather than what they contribute. A proposal by the European Commission suggests that Italy could receive grants equivalent to about 5% of its </w:t>
      </w:r>
      <w:proofErr w:type="spellStart"/>
      <w:r w:rsidRPr="00571E81">
        <w:rPr>
          <w:rFonts w:ascii="Times New Roman" w:eastAsia="Times New Roman" w:hAnsi="Times New Roman" w:cs="Times New Roman"/>
          <w:color w:val="0D0D0D"/>
          <w:sz w:val="28"/>
          <w:szCs w:val="28"/>
          <w:bdr w:val="none" w:sz="0" w:space="0" w:color="auto" w:frame="1"/>
          <w:lang w:eastAsia="pt-PT"/>
        </w:rPr>
        <w:t>gdp</w:t>
      </w:r>
      <w:proofErr w:type="spellEnd"/>
      <w:r w:rsidRPr="00571E81">
        <w:rPr>
          <w:rFonts w:ascii="Times New Roman" w:eastAsia="Times New Roman" w:hAnsi="Times New Roman" w:cs="Times New Roman"/>
          <w:color w:val="0D0D0D"/>
          <w:sz w:val="28"/>
          <w:szCs w:val="28"/>
          <w:lang w:eastAsia="pt-PT"/>
        </w:rPr>
        <w:t>, and loans worth another 5%, says Jacob Nell of Morgan Stanley, a bank. Germany and the Netherlands might receive funds worth only 1% of </w:t>
      </w:r>
      <w:proofErr w:type="spellStart"/>
      <w:r w:rsidRPr="00571E81">
        <w:rPr>
          <w:rFonts w:ascii="Times New Roman" w:eastAsia="Times New Roman" w:hAnsi="Times New Roman" w:cs="Times New Roman"/>
          <w:color w:val="0D0D0D"/>
          <w:sz w:val="28"/>
          <w:szCs w:val="28"/>
          <w:bdr w:val="none" w:sz="0" w:space="0" w:color="auto" w:frame="1"/>
          <w:lang w:eastAsia="pt-PT"/>
        </w:rPr>
        <w:t>gdp</w:t>
      </w:r>
      <w:proofErr w:type="spellEnd"/>
      <w:r w:rsidRPr="00571E81">
        <w:rPr>
          <w:rFonts w:ascii="Times New Roman" w:eastAsia="Times New Roman" w:hAnsi="Times New Roman" w:cs="Times New Roman"/>
          <w:color w:val="0D0D0D"/>
          <w:sz w:val="28"/>
          <w:szCs w:val="28"/>
          <w:lang w:eastAsia="pt-PT"/>
        </w:rPr>
        <w:t xml:space="preserve">. The bad news is that although many economists expect an agreement to be struck, a few countries—such as the Netherlands and Sweden—are yet to sign up. As a </w:t>
      </w:r>
      <w:proofErr w:type="gramStart"/>
      <w:r w:rsidRPr="00571E81">
        <w:rPr>
          <w:rFonts w:ascii="Times New Roman" w:eastAsia="Times New Roman" w:hAnsi="Times New Roman" w:cs="Times New Roman"/>
          <w:color w:val="0D0D0D"/>
          <w:sz w:val="28"/>
          <w:szCs w:val="28"/>
          <w:lang w:eastAsia="pt-PT"/>
        </w:rPr>
        <w:t>result</w:t>
      </w:r>
      <w:proofErr w:type="gramEnd"/>
      <w:r w:rsidRPr="00571E81">
        <w:rPr>
          <w:rFonts w:ascii="Times New Roman" w:eastAsia="Times New Roman" w:hAnsi="Times New Roman" w:cs="Times New Roman"/>
          <w:color w:val="0D0D0D"/>
          <w:sz w:val="28"/>
          <w:szCs w:val="28"/>
          <w:lang w:eastAsia="pt-PT"/>
        </w:rPr>
        <w:t xml:space="preserve"> the fund could well become stingier. Moreover, the cash will only begin to be doled out in 2021, and will be spread over a number of years.</w:t>
      </w:r>
    </w:p>
    <w:p w:rsidR="00571E81" w:rsidRPr="00571E81" w:rsidRDefault="00571E81" w:rsidP="00571E81">
      <w:pPr>
        <w:spacing w:after="0" w:line="240" w:lineRule="auto"/>
        <w:jc w:val="both"/>
        <w:textAlignment w:val="baseline"/>
        <w:rPr>
          <w:rFonts w:ascii="Times New Roman" w:eastAsia="Times New Roman" w:hAnsi="Times New Roman" w:cs="Times New Roman"/>
          <w:color w:val="0D0D0D"/>
          <w:sz w:val="28"/>
          <w:szCs w:val="28"/>
          <w:lang w:val="pt-PT" w:eastAsia="pt-PT"/>
        </w:rPr>
      </w:pPr>
      <w:r w:rsidRPr="00571E81">
        <w:rPr>
          <w:rFonts w:ascii="Times New Roman" w:eastAsia="Times New Roman" w:hAnsi="Times New Roman" w:cs="Times New Roman"/>
          <w:noProof/>
          <w:color w:val="0D0D0D"/>
          <w:sz w:val="28"/>
          <w:szCs w:val="28"/>
          <w:lang w:val="pt-PT" w:eastAsia="pt-PT"/>
        </w:rPr>
        <w:lastRenderedPageBreak/>
        <w:drawing>
          <wp:inline distT="0" distB="0" distL="0" distR="0" wp14:anchorId="09248905" wp14:editId="6454A972">
            <wp:extent cx="3312000" cy="3607200"/>
            <wp:effectExtent l="0" t="0" r="3175" b="0"/>
            <wp:docPr id="1" name="Imagem 1" descr="https://www.economist.com/img/b/608/662/90/sites/default/files/images/print-edition/20200620_FNC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nomist.com/img/b/608/662/90/sites/default/files/images/print-edition/20200620_FNC1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2000" cy="3607200"/>
                    </a:xfrm>
                    <a:prstGeom prst="rect">
                      <a:avLst/>
                    </a:prstGeom>
                    <a:noFill/>
                    <a:ln>
                      <a:noFill/>
                    </a:ln>
                  </pic:spPr>
                </pic:pic>
              </a:graphicData>
            </a:graphic>
          </wp:inline>
        </w:drawing>
      </w:r>
    </w:p>
    <w:p w:rsidR="00571E81" w:rsidRPr="00571E81" w:rsidRDefault="00571E81" w:rsidP="00571E81">
      <w:pPr>
        <w:spacing w:beforeAutospacing="1" w:after="0" w:afterAutospacing="1" w:line="240" w:lineRule="auto"/>
        <w:jc w:val="both"/>
        <w:textAlignment w:val="baseline"/>
        <w:rPr>
          <w:rFonts w:ascii="Times New Roman" w:eastAsia="Times New Roman" w:hAnsi="Times New Roman" w:cs="Times New Roman"/>
          <w:color w:val="0D0D0D"/>
          <w:sz w:val="28"/>
          <w:szCs w:val="28"/>
          <w:lang w:eastAsia="pt-PT"/>
        </w:rPr>
      </w:pPr>
      <w:r w:rsidRPr="00571E81">
        <w:rPr>
          <w:rFonts w:ascii="Times New Roman" w:eastAsia="Times New Roman" w:hAnsi="Times New Roman" w:cs="Times New Roman"/>
          <w:color w:val="0D0D0D"/>
          <w:sz w:val="28"/>
          <w:szCs w:val="28"/>
          <w:lang w:eastAsia="pt-PT"/>
        </w:rPr>
        <w:t>That means that the </w:t>
      </w:r>
      <w:r w:rsidR="007B6815">
        <w:rPr>
          <w:rFonts w:ascii="Times New Roman" w:eastAsia="Times New Roman" w:hAnsi="Times New Roman" w:cs="Times New Roman"/>
          <w:color w:val="0D0D0D"/>
          <w:sz w:val="28"/>
          <w:szCs w:val="28"/>
          <w:bdr w:val="none" w:sz="0" w:space="0" w:color="auto" w:frame="1"/>
          <w:lang w:eastAsia="pt-PT"/>
        </w:rPr>
        <w:t>ECB</w:t>
      </w:r>
      <w:r w:rsidRPr="00571E81">
        <w:rPr>
          <w:rFonts w:ascii="Times New Roman" w:eastAsia="Times New Roman" w:hAnsi="Times New Roman" w:cs="Times New Roman"/>
          <w:color w:val="0D0D0D"/>
          <w:sz w:val="28"/>
          <w:szCs w:val="28"/>
          <w:lang w:eastAsia="pt-PT"/>
        </w:rPr>
        <w:t> must do the heavy lifting this year. All told, it is due to buy €1.6trn in public and private-sector debt in 2020, equivalent to 14% of last year’s </w:t>
      </w:r>
      <w:proofErr w:type="spellStart"/>
      <w:r w:rsidRPr="00571E81">
        <w:rPr>
          <w:rFonts w:ascii="Times New Roman" w:eastAsia="Times New Roman" w:hAnsi="Times New Roman" w:cs="Times New Roman"/>
          <w:color w:val="0D0D0D"/>
          <w:sz w:val="28"/>
          <w:szCs w:val="28"/>
          <w:bdr w:val="none" w:sz="0" w:space="0" w:color="auto" w:frame="1"/>
          <w:lang w:eastAsia="pt-PT"/>
        </w:rPr>
        <w:t>gdp</w:t>
      </w:r>
      <w:proofErr w:type="spellEnd"/>
      <w:r w:rsidRPr="00571E81">
        <w:rPr>
          <w:rFonts w:ascii="Times New Roman" w:eastAsia="Times New Roman" w:hAnsi="Times New Roman" w:cs="Times New Roman"/>
          <w:color w:val="0D0D0D"/>
          <w:sz w:val="28"/>
          <w:szCs w:val="28"/>
          <w:bdr w:val="none" w:sz="0" w:space="0" w:color="auto" w:frame="1"/>
          <w:lang w:eastAsia="pt-PT"/>
        </w:rPr>
        <w:t>.</w:t>
      </w:r>
      <w:r w:rsidRPr="00571E81">
        <w:rPr>
          <w:rFonts w:ascii="Times New Roman" w:eastAsia="Times New Roman" w:hAnsi="Times New Roman" w:cs="Times New Roman"/>
          <w:color w:val="0D0D0D"/>
          <w:sz w:val="28"/>
          <w:szCs w:val="28"/>
          <w:lang w:eastAsia="pt-PT"/>
        </w:rPr>
        <w:t> Like the commission the bank has shifted away from its usual “one-size-fits-all” approach. Instead of buying assets in line with its “capital key” (</w:t>
      </w:r>
      <w:proofErr w:type="spellStart"/>
      <w:r w:rsidRPr="00571E81">
        <w:rPr>
          <w:rFonts w:ascii="Times New Roman" w:eastAsia="Times New Roman" w:hAnsi="Times New Roman" w:cs="Times New Roman"/>
          <w:color w:val="0D0D0D"/>
          <w:sz w:val="28"/>
          <w:szCs w:val="28"/>
          <w:lang w:eastAsia="pt-PT"/>
        </w:rPr>
        <w:t>ie</w:t>
      </w:r>
      <w:proofErr w:type="spellEnd"/>
      <w:r w:rsidRPr="00571E81">
        <w:rPr>
          <w:rFonts w:ascii="Times New Roman" w:eastAsia="Times New Roman" w:hAnsi="Times New Roman" w:cs="Times New Roman"/>
          <w:color w:val="0D0D0D"/>
          <w:sz w:val="28"/>
          <w:szCs w:val="28"/>
          <w:lang w:eastAsia="pt-PT"/>
        </w:rPr>
        <w:t xml:space="preserve">, a country’s contribution to the bank’s capital, which is in turn proportional to its economic size), it seeks to contain the spread between the bond yields of riskier countries and those on German bunds. Around 22% of the purchases through its pandemic programme and its older quantitative-easing scheme in April and May were of Italian paper, whereas Italy’s share of the capital key is 17%, says Sven </w:t>
      </w:r>
      <w:proofErr w:type="spellStart"/>
      <w:r w:rsidRPr="00571E81">
        <w:rPr>
          <w:rFonts w:ascii="Times New Roman" w:eastAsia="Times New Roman" w:hAnsi="Times New Roman" w:cs="Times New Roman"/>
          <w:color w:val="0D0D0D"/>
          <w:sz w:val="28"/>
          <w:szCs w:val="28"/>
          <w:lang w:eastAsia="pt-PT"/>
        </w:rPr>
        <w:t>Jari</w:t>
      </w:r>
      <w:proofErr w:type="spellEnd"/>
      <w:r w:rsidRPr="00571E81">
        <w:rPr>
          <w:rFonts w:ascii="Times New Roman" w:eastAsia="Times New Roman" w:hAnsi="Times New Roman" w:cs="Times New Roman"/>
          <w:color w:val="0D0D0D"/>
          <w:sz w:val="28"/>
          <w:szCs w:val="28"/>
          <w:lang w:eastAsia="pt-PT"/>
        </w:rPr>
        <w:t xml:space="preserve"> </w:t>
      </w:r>
      <w:proofErr w:type="spellStart"/>
      <w:r w:rsidRPr="00571E81">
        <w:rPr>
          <w:rFonts w:ascii="Times New Roman" w:eastAsia="Times New Roman" w:hAnsi="Times New Roman" w:cs="Times New Roman"/>
          <w:color w:val="0D0D0D"/>
          <w:sz w:val="28"/>
          <w:szCs w:val="28"/>
          <w:lang w:eastAsia="pt-PT"/>
        </w:rPr>
        <w:t>Stehn</w:t>
      </w:r>
      <w:proofErr w:type="spellEnd"/>
      <w:r w:rsidRPr="00571E81">
        <w:rPr>
          <w:rFonts w:ascii="Times New Roman" w:eastAsia="Times New Roman" w:hAnsi="Times New Roman" w:cs="Times New Roman"/>
          <w:color w:val="0D0D0D"/>
          <w:sz w:val="28"/>
          <w:szCs w:val="28"/>
          <w:lang w:eastAsia="pt-PT"/>
        </w:rPr>
        <w:t xml:space="preserve"> of Goldman Sachs, another bank. That means the </w:t>
      </w:r>
      <w:proofErr w:type="spellStart"/>
      <w:r w:rsidRPr="00571E81">
        <w:rPr>
          <w:rFonts w:ascii="Times New Roman" w:eastAsia="Times New Roman" w:hAnsi="Times New Roman" w:cs="Times New Roman"/>
          <w:color w:val="0D0D0D"/>
          <w:sz w:val="28"/>
          <w:szCs w:val="28"/>
          <w:bdr w:val="none" w:sz="0" w:space="0" w:color="auto" w:frame="1"/>
          <w:lang w:eastAsia="pt-PT"/>
        </w:rPr>
        <w:t>ecb</w:t>
      </w:r>
      <w:proofErr w:type="spellEnd"/>
      <w:r w:rsidRPr="00571E81">
        <w:rPr>
          <w:rFonts w:ascii="Times New Roman" w:eastAsia="Times New Roman" w:hAnsi="Times New Roman" w:cs="Times New Roman"/>
          <w:color w:val="0D0D0D"/>
          <w:sz w:val="28"/>
          <w:szCs w:val="28"/>
          <w:lang w:eastAsia="pt-PT"/>
        </w:rPr>
        <w:t> could indirectly fund all of Italy’s deficit this year.</w:t>
      </w:r>
    </w:p>
    <w:p w:rsidR="00571E81" w:rsidRPr="00571E81" w:rsidRDefault="00571E81" w:rsidP="00571E81">
      <w:pPr>
        <w:spacing w:beforeAutospacing="1" w:after="0" w:afterAutospacing="1" w:line="240" w:lineRule="auto"/>
        <w:jc w:val="both"/>
        <w:textAlignment w:val="baseline"/>
        <w:rPr>
          <w:rFonts w:ascii="Times New Roman" w:eastAsia="Times New Roman" w:hAnsi="Times New Roman" w:cs="Times New Roman"/>
          <w:color w:val="0D0D0D"/>
          <w:sz w:val="28"/>
          <w:szCs w:val="28"/>
          <w:lang w:val="pt-PT" w:eastAsia="pt-PT"/>
        </w:rPr>
      </w:pPr>
      <w:r w:rsidRPr="00571E81">
        <w:rPr>
          <w:rFonts w:ascii="Times New Roman" w:eastAsia="Times New Roman" w:hAnsi="Times New Roman" w:cs="Times New Roman"/>
          <w:color w:val="0D0D0D"/>
          <w:sz w:val="28"/>
          <w:szCs w:val="28"/>
          <w:lang w:eastAsia="pt-PT"/>
        </w:rPr>
        <w:t>Despite all this, the euro area is probably still short of stimulus in 2020. Though it seems likely to suffer a bigger economic hit than America, its overall fiscal support is smaller. The pace of </w:t>
      </w:r>
      <w:r w:rsidR="007B6815">
        <w:rPr>
          <w:rFonts w:ascii="Times New Roman" w:eastAsia="Times New Roman" w:hAnsi="Times New Roman" w:cs="Times New Roman"/>
          <w:color w:val="0D0D0D"/>
          <w:sz w:val="28"/>
          <w:szCs w:val="28"/>
          <w:lang w:eastAsia="pt-PT"/>
        </w:rPr>
        <w:t>ECB</w:t>
      </w:r>
      <w:r w:rsidRPr="00571E81">
        <w:rPr>
          <w:rFonts w:ascii="Times New Roman" w:eastAsia="Times New Roman" w:hAnsi="Times New Roman" w:cs="Times New Roman"/>
          <w:color w:val="0D0D0D"/>
          <w:sz w:val="28"/>
          <w:szCs w:val="28"/>
          <w:lang w:eastAsia="pt-PT"/>
        </w:rPr>
        <w:t> purchases is more sedate than that of America’s Federal Reserve. Few economists think existing stimulus will rouse inflation, which was stubbornly below the </w:t>
      </w:r>
      <w:r w:rsidR="007B6815">
        <w:rPr>
          <w:rFonts w:ascii="Times New Roman" w:eastAsia="Times New Roman" w:hAnsi="Times New Roman" w:cs="Times New Roman"/>
          <w:color w:val="0D0D0D"/>
          <w:sz w:val="28"/>
          <w:szCs w:val="28"/>
          <w:lang w:eastAsia="pt-PT"/>
        </w:rPr>
        <w:t>ECB</w:t>
      </w:r>
      <w:r w:rsidRPr="00571E81">
        <w:rPr>
          <w:rFonts w:ascii="Times New Roman" w:eastAsia="Times New Roman" w:hAnsi="Times New Roman" w:cs="Times New Roman"/>
          <w:color w:val="0D0D0D"/>
          <w:sz w:val="28"/>
          <w:szCs w:val="28"/>
          <w:lang w:eastAsia="pt-PT"/>
        </w:rPr>
        <w:t xml:space="preserve">’s target even before covid-19. Still more bond-buying is therefore probably on the cards. The recovery fund could set a precedent, hopes Mr Nell, allowing for a common fiscal tool to be used in other times of need. </w:t>
      </w:r>
      <w:proofErr w:type="spellStart"/>
      <w:r w:rsidRPr="00571E81">
        <w:rPr>
          <w:rFonts w:ascii="Times New Roman" w:eastAsia="Times New Roman" w:hAnsi="Times New Roman" w:cs="Times New Roman"/>
          <w:color w:val="0D0D0D"/>
          <w:sz w:val="28"/>
          <w:szCs w:val="28"/>
          <w:lang w:val="pt-PT" w:eastAsia="pt-PT"/>
        </w:rPr>
        <w:t>Good</w:t>
      </w:r>
      <w:proofErr w:type="spellEnd"/>
      <w:r w:rsidRPr="00571E81">
        <w:rPr>
          <w:rFonts w:ascii="Times New Roman" w:eastAsia="Times New Roman" w:hAnsi="Times New Roman" w:cs="Times New Roman"/>
          <w:color w:val="0D0D0D"/>
          <w:sz w:val="28"/>
          <w:szCs w:val="28"/>
          <w:lang w:val="pt-PT" w:eastAsia="pt-PT"/>
        </w:rPr>
        <w:t xml:space="preserve"> </w:t>
      </w:r>
      <w:proofErr w:type="spellStart"/>
      <w:r w:rsidRPr="00571E81">
        <w:rPr>
          <w:rFonts w:ascii="Times New Roman" w:eastAsia="Times New Roman" w:hAnsi="Times New Roman" w:cs="Times New Roman"/>
          <w:color w:val="0D0D0D"/>
          <w:sz w:val="28"/>
          <w:szCs w:val="28"/>
          <w:lang w:val="pt-PT" w:eastAsia="pt-PT"/>
        </w:rPr>
        <w:t>habits</w:t>
      </w:r>
      <w:proofErr w:type="spellEnd"/>
      <w:r w:rsidRPr="00571E81">
        <w:rPr>
          <w:rFonts w:ascii="Times New Roman" w:eastAsia="Times New Roman" w:hAnsi="Times New Roman" w:cs="Times New Roman"/>
          <w:color w:val="0D0D0D"/>
          <w:sz w:val="28"/>
          <w:szCs w:val="28"/>
          <w:lang w:val="pt-PT" w:eastAsia="pt-PT"/>
        </w:rPr>
        <w:t xml:space="preserve">, </w:t>
      </w:r>
      <w:proofErr w:type="spellStart"/>
      <w:r w:rsidRPr="00571E81">
        <w:rPr>
          <w:rFonts w:ascii="Times New Roman" w:eastAsia="Times New Roman" w:hAnsi="Times New Roman" w:cs="Times New Roman"/>
          <w:color w:val="0D0D0D"/>
          <w:sz w:val="28"/>
          <w:szCs w:val="28"/>
          <w:lang w:val="pt-PT" w:eastAsia="pt-PT"/>
        </w:rPr>
        <w:t>once</w:t>
      </w:r>
      <w:proofErr w:type="spellEnd"/>
      <w:r w:rsidRPr="00571E81">
        <w:rPr>
          <w:rFonts w:ascii="Times New Roman" w:eastAsia="Times New Roman" w:hAnsi="Times New Roman" w:cs="Times New Roman"/>
          <w:color w:val="0D0D0D"/>
          <w:sz w:val="28"/>
          <w:szCs w:val="28"/>
          <w:lang w:val="pt-PT" w:eastAsia="pt-PT"/>
        </w:rPr>
        <w:t xml:space="preserve"> </w:t>
      </w:r>
      <w:proofErr w:type="spellStart"/>
      <w:r w:rsidRPr="00571E81">
        <w:rPr>
          <w:rFonts w:ascii="Times New Roman" w:eastAsia="Times New Roman" w:hAnsi="Times New Roman" w:cs="Times New Roman"/>
          <w:color w:val="0D0D0D"/>
          <w:sz w:val="28"/>
          <w:szCs w:val="28"/>
          <w:lang w:val="pt-PT" w:eastAsia="pt-PT"/>
        </w:rPr>
        <w:t>formed</w:t>
      </w:r>
      <w:proofErr w:type="spellEnd"/>
      <w:r w:rsidRPr="00571E81">
        <w:rPr>
          <w:rFonts w:ascii="Times New Roman" w:eastAsia="Times New Roman" w:hAnsi="Times New Roman" w:cs="Times New Roman"/>
          <w:color w:val="0D0D0D"/>
          <w:sz w:val="28"/>
          <w:szCs w:val="28"/>
          <w:lang w:val="pt-PT" w:eastAsia="pt-PT"/>
        </w:rPr>
        <w:t xml:space="preserve">, </w:t>
      </w:r>
      <w:proofErr w:type="spellStart"/>
      <w:r w:rsidRPr="00571E81">
        <w:rPr>
          <w:rFonts w:ascii="Times New Roman" w:eastAsia="Times New Roman" w:hAnsi="Times New Roman" w:cs="Times New Roman"/>
          <w:color w:val="0D0D0D"/>
          <w:sz w:val="28"/>
          <w:szCs w:val="28"/>
          <w:lang w:val="pt-PT" w:eastAsia="pt-PT"/>
        </w:rPr>
        <w:t>tend</w:t>
      </w:r>
      <w:proofErr w:type="spellEnd"/>
      <w:r w:rsidRPr="00571E81">
        <w:rPr>
          <w:rFonts w:ascii="Times New Roman" w:eastAsia="Times New Roman" w:hAnsi="Times New Roman" w:cs="Times New Roman"/>
          <w:color w:val="0D0D0D"/>
          <w:sz w:val="28"/>
          <w:szCs w:val="28"/>
          <w:lang w:val="pt-PT" w:eastAsia="pt-PT"/>
        </w:rPr>
        <w:t xml:space="preserve"> to stick</w:t>
      </w:r>
      <w:r w:rsidR="007B6815">
        <w:rPr>
          <w:rFonts w:ascii="Times New Roman" w:eastAsia="Times New Roman" w:hAnsi="Times New Roman" w:cs="Times New Roman"/>
          <w:color w:val="0D0D0D"/>
          <w:sz w:val="28"/>
          <w:szCs w:val="28"/>
          <w:lang w:val="pt-PT" w:eastAsia="pt-PT"/>
        </w:rPr>
        <w:t>.</w:t>
      </w:r>
    </w:p>
    <w:p w:rsidR="00972340" w:rsidRPr="00571E81" w:rsidRDefault="00972340" w:rsidP="00571E81">
      <w:pPr>
        <w:jc w:val="both"/>
        <w:rPr>
          <w:rFonts w:ascii="Times New Roman" w:hAnsi="Times New Roman" w:cs="Times New Roman"/>
          <w:sz w:val="28"/>
          <w:szCs w:val="28"/>
        </w:rPr>
      </w:pPr>
    </w:p>
    <w:sectPr w:rsidR="00972340" w:rsidRPr="00571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709B1"/>
    <w:multiLevelType w:val="multilevel"/>
    <w:tmpl w:val="E18A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29"/>
    <w:rsid w:val="000002BC"/>
    <w:rsid w:val="00571E81"/>
    <w:rsid w:val="00766129"/>
    <w:rsid w:val="007B6815"/>
    <w:rsid w:val="00972340"/>
    <w:rsid w:val="00E619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DC3B"/>
  <w15:chartTrackingRefBased/>
  <w15:docId w15:val="{81FDBC84-B7E4-400D-B519-B0580F6F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89532">
      <w:bodyDiv w:val="1"/>
      <w:marLeft w:val="0"/>
      <w:marRight w:val="0"/>
      <w:marTop w:val="0"/>
      <w:marBottom w:val="0"/>
      <w:divBdr>
        <w:top w:val="none" w:sz="0" w:space="0" w:color="auto"/>
        <w:left w:val="none" w:sz="0" w:space="0" w:color="auto"/>
        <w:bottom w:val="none" w:sz="0" w:space="0" w:color="auto"/>
        <w:right w:val="none" w:sz="0" w:space="0" w:color="auto"/>
      </w:divBdr>
      <w:divsChild>
        <w:div w:id="584267281">
          <w:marLeft w:val="0"/>
          <w:marRight w:val="0"/>
          <w:marTop w:val="0"/>
          <w:marBottom w:val="0"/>
          <w:divBdr>
            <w:top w:val="none" w:sz="0" w:space="0" w:color="auto"/>
            <w:left w:val="none" w:sz="0" w:space="0" w:color="auto"/>
            <w:bottom w:val="none" w:sz="0" w:space="0" w:color="auto"/>
            <w:right w:val="none" w:sz="0" w:space="0" w:color="auto"/>
          </w:divBdr>
          <w:divsChild>
            <w:div w:id="1287544149">
              <w:marLeft w:val="0"/>
              <w:marRight w:val="0"/>
              <w:marTop w:val="0"/>
              <w:marBottom w:val="0"/>
              <w:divBdr>
                <w:top w:val="none" w:sz="0" w:space="0" w:color="auto"/>
                <w:left w:val="none" w:sz="0" w:space="0" w:color="auto"/>
                <w:bottom w:val="none" w:sz="0" w:space="0" w:color="auto"/>
                <w:right w:val="none" w:sz="0" w:space="0" w:color="auto"/>
              </w:divBdr>
            </w:div>
          </w:divsChild>
        </w:div>
        <w:div w:id="226302444">
          <w:marLeft w:val="0"/>
          <w:marRight w:val="0"/>
          <w:marTop w:val="0"/>
          <w:marBottom w:val="0"/>
          <w:divBdr>
            <w:top w:val="none" w:sz="0" w:space="0" w:color="auto"/>
            <w:left w:val="none" w:sz="0" w:space="0" w:color="auto"/>
            <w:bottom w:val="none" w:sz="0" w:space="0" w:color="auto"/>
            <w:right w:val="none" w:sz="0" w:space="0" w:color="auto"/>
          </w:divBdr>
          <w:divsChild>
            <w:div w:id="1376389463">
              <w:marLeft w:val="0"/>
              <w:marRight w:val="0"/>
              <w:marTop w:val="0"/>
              <w:marBottom w:val="0"/>
              <w:divBdr>
                <w:top w:val="none" w:sz="0" w:space="0" w:color="auto"/>
                <w:left w:val="none" w:sz="0" w:space="0" w:color="auto"/>
                <w:bottom w:val="none" w:sz="0" w:space="0" w:color="auto"/>
                <w:right w:val="none" w:sz="0" w:space="0" w:color="auto"/>
              </w:divBdr>
            </w:div>
            <w:div w:id="1880239456">
              <w:marLeft w:val="0"/>
              <w:marRight w:val="0"/>
              <w:marTop w:val="0"/>
              <w:marBottom w:val="0"/>
              <w:divBdr>
                <w:top w:val="none" w:sz="0" w:space="0" w:color="auto"/>
                <w:left w:val="none" w:sz="0" w:space="0" w:color="auto"/>
                <w:bottom w:val="none" w:sz="0" w:space="0" w:color="auto"/>
                <w:right w:val="none" w:sz="0" w:space="0" w:color="auto"/>
              </w:divBdr>
              <w:divsChild>
                <w:div w:id="1085611440">
                  <w:marLeft w:val="0"/>
                  <w:marRight w:val="0"/>
                  <w:marTop w:val="0"/>
                  <w:marBottom w:val="0"/>
                  <w:divBdr>
                    <w:top w:val="none" w:sz="0" w:space="0" w:color="auto"/>
                    <w:left w:val="none" w:sz="0" w:space="0" w:color="auto"/>
                    <w:bottom w:val="none" w:sz="0" w:space="0" w:color="auto"/>
                    <w:right w:val="none" w:sz="0" w:space="0" w:color="auto"/>
                  </w:divBdr>
                </w:div>
              </w:divsChild>
            </w:div>
            <w:div w:id="1659772108">
              <w:marLeft w:val="0"/>
              <w:marRight w:val="0"/>
              <w:marTop w:val="0"/>
              <w:marBottom w:val="0"/>
              <w:divBdr>
                <w:top w:val="none" w:sz="0" w:space="0" w:color="auto"/>
                <w:left w:val="none" w:sz="0" w:space="0" w:color="auto"/>
                <w:bottom w:val="none" w:sz="0" w:space="0" w:color="auto"/>
                <w:right w:val="none" w:sz="0" w:space="0" w:color="auto"/>
              </w:divBdr>
            </w:div>
            <w:div w:id="504589376">
              <w:marLeft w:val="0"/>
              <w:marRight w:val="0"/>
              <w:marTop w:val="0"/>
              <w:marBottom w:val="0"/>
              <w:divBdr>
                <w:top w:val="none" w:sz="0" w:space="0" w:color="auto"/>
                <w:left w:val="none" w:sz="0" w:space="0" w:color="auto"/>
                <w:bottom w:val="none" w:sz="0" w:space="0" w:color="auto"/>
                <w:right w:val="none" w:sz="0" w:space="0" w:color="auto"/>
              </w:divBdr>
              <w:divsChild>
                <w:div w:id="10916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3163</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Leão</dc:creator>
  <cp:keywords/>
  <dc:description/>
  <cp:lastModifiedBy>Pedro Leão</cp:lastModifiedBy>
  <cp:revision>4</cp:revision>
  <dcterms:created xsi:type="dcterms:W3CDTF">2021-03-21T14:10:00Z</dcterms:created>
  <dcterms:modified xsi:type="dcterms:W3CDTF">2021-03-21T14:19:00Z</dcterms:modified>
</cp:coreProperties>
</file>